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5F" w:rsidRPr="00E4023B" w:rsidRDefault="0019342C" w:rsidP="00877EBD">
      <w:pPr>
        <w:pStyle w:val="PlainText"/>
        <w:tabs>
          <w:tab w:val="left" w:pos="720"/>
        </w:tabs>
        <w:ind w:left="2835" w:right="29" w:hanging="2835"/>
        <w:rPr>
          <w:rFonts w:ascii="Arial" w:hAnsi="Arial"/>
          <w:b/>
          <w:smallCaps/>
          <w:sz w:val="24"/>
        </w:rPr>
      </w:pPr>
      <w:bookmarkStart w:id="0" w:name="_GoBack"/>
      <w:bookmarkEnd w:id="0"/>
      <w:r w:rsidRPr="00E4023B">
        <w:rPr>
          <w:rFonts w:ascii="Arial" w:hAnsi="Arial"/>
          <w:b/>
          <w:smallCaps/>
          <w:sz w:val="24"/>
        </w:rPr>
        <w:t>#</w:t>
      </w:r>
      <w:r w:rsidR="003F165F" w:rsidRPr="00E4023B">
        <w:rPr>
          <w:rFonts w:ascii="Arial" w:hAnsi="Arial"/>
          <w:b/>
          <w:smallCaps/>
          <w:sz w:val="24"/>
        </w:rPr>
        <w:t>.</w:t>
      </w:r>
      <w:r w:rsidR="003F165F" w:rsidRPr="00E4023B">
        <w:rPr>
          <w:rFonts w:ascii="Arial" w:hAnsi="Arial"/>
          <w:b/>
          <w:smallCaps/>
          <w:sz w:val="24"/>
        </w:rPr>
        <w:tab/>
      </w:r>
      <w:r w:rsidR="00E4023B">
        <w:rPr>
          <w:rFonts w:ascii="Arial" w:hAnsi="Arial"/>
          <w:b/>
          <w:smallCaps/>
          <w:sz w:val="24"/>
        </w:rPr>
        <w:t>Subject</w:t>
      </w:r>
      <w:r w:rsidR="003F165F" w:rsidRPr="00E4023B">
        <w:rPr>
          <w:rFonts w:ascii="Arial" w:hAnsi="Arial"/>
          <w:b/>
          <w:smallCaps/>
          <w:sz w:val="24"/>
        </w:rPr>
        <w:t xml:space="preserve">: </w:t>
      </w:r>
      <w:r w:rsidR="003F165F" w:rsidRPr="00E4023B">
        <w:rPr>
          <w:rFonts w:ascii="Arial" w:hAnsi="Arial"/>
          <w:b/>
          <w:smallCaps/>
          <w:sz w:val="24"/>
        </w:rPr>
        <w:tab/>
      </w:r>
      <w:r w:rsidR="00E4023B">
        <w:rPr>
          <w:rFonts w:ascii="Arial" w:hAnsi="Arial"/>
          <w:b/>
          <w:smallCaps/>
          <w:sz w:val="24"/>
        </w:rPr>
        <w:t xml:space="preserve">Deniliquin Local Environmental Plan 2013 </w:t>
      </w:r>
      <w:r w:rsidR="00A057AC" w:rsidRPr="00E4023B">
        <w:rPr>
          <w:rFonts w:ascii="Arial" w:hAnsi="Arial"/>
          <w:b/>
          <w:smallCaps/>
          <w:sz w:val="24"/>
        </w:rPr>
        <w:t xml:space="preserve">– </w:t>
      </w:r>
      <w:r w:rsidR="00E4023B">
        <w:rPr>
          <w:rFonts w:ascii="Arial" w:hAnsi="Arial"/>
          <w:b/>
          <w:smallCaps/>
          <w:sz w:val="24"/>
        </w:rPr>
        <w:t xml:space="preserve">Planning Proposal No </w:t>
      </w:r>
      <w:r w:rsidR="00863163">
        <w:rPr>
          <w:rFonts w:ascii="Arial" w:hAnsi="Arial"/>
          <w:b/>
          <w:smallCaps/>
          <w:sz w:val="24"/>
        </w:rPr>
        <w:t>3</w:t>
      </w:r>
    </w:p>
    <w:p w:rsidR="003F165F" w:rsidRPr="00E4023B" w:rsidRDefault="00E4023B" w:rsidP="001C004B">
      <w:pPr>
        <w:pStyle w:val="Heading9"/>
        <w:tabs>
          <w:tab w:val="left" w:pos="2835"/>
        </w:tabs>
        <w:spacing w:before="300"/>
        <w:ind w:left="720" w:firstLine="0"/>
        <w:rPr>
          <w:b/>
          <w:i w:val="0"/>
          <w:smallCaps/>
        </w:rPr>
      </w:pPr>
      <w:r>
        <w:rPr>
          <w:b/>
          <w:i w:val="0"/>
          <w:smallCaps/>
        </w:rPr>
        <w:t>From</w:t>
      </w:r>
      <w:r w:rsidR="003F165F" w:rsidRPr="00E4023B">
        <w:rPr>
          <w:b/>
          <w:i w:val="0"/>
          <w:smallCaps/>
        </w:rPr>
        <w:t>:</w:t>
      </w:r>
      <w:r w:rsidR="009834D9" w:rsidRPr="00E4023B">
        <w:rPr>
          <w:b/>
          <w:i w:val="0"/>
          <w:smallCaps/>
        </w:rPr>
        <w:tab/>
      </w:r>
      <w:r>
        <w:rPr>
          <w:b/>
          <w:i w:val="0"/>
          <w:smallCaps/>
        </w:rPr>
        <w:t>Director Technical Services</w:t>
      </w:r>
    </w:p>
    <w:p w:rsidR="003F165F" w:rsidRPr="00E4023B" w:rsidRDefault="00174B6F" w:rsidP="00405C74">
      <w:pPr>
        <w:pStyle w:val="Heading9"/>
        <w:ind w:left="2835" w:firstLine="0"/>
        <w:rPr>
          <w:b/>
          <w:i w:val="0"/>
          <w:smallCaps/>
        </w:rPr>
      </w:pPr>
      <w:r w:rsidRPr="00E4023B">
        <w:rPr>
          <w:b/>
          <w:i w:val="0"/>
          <w:smallCaps/>
        </w:rPr>
        <w:t>Mark Dalzell</w:t>
      </w:r>
    </w:p>
    <w:p w:rsidR="008D1379" w:rsidRPr="00E4023B" w:rsidRDefault="008D1379" w:rsidP="00027E61">
      <w:pPr>
        <w:pStyle w:val="PlainText"/>
        <w:spacing w:before="480"/>
        <w:ind w:left="720"/>
        <w:jc w:val="both"/>
        <w:rPr>
          <w:rFonts w:ascii="Arial" w:hAnsi="Arial"/>
          <w:b/>
          <w:smallCaps/>
          <w:sz w:val="24"/>
        </w:rPr>
      </w:pPr>
      <w:r w:rsidRPr="00E4023B">
        <w:rPr>
          <w:rFonts w:ascii="Arial" w:hAnsi="Arial"/>
          <w:b/>
          <w:smallCaps/>
          <w:sz w:val="24"/>
        </w:rPr>
        <w:t>Recommendation:</w:t>
      </w:r>
    </w:p>
    <w:p w:rsidR="00EC3981" w:rsidRDefault="00EC3981" w:rsidP="00EC3981">
      <w:pPr>
        <w:pStyle w:val="PlainText"/>
        <w:ind w:left="709"/>
        <w:jc w:val="both"/>
        <w:rPr>
          <w:rFonts w:ascii="Arial" w:hAnsi="Arial"/>
          <w:sz w:val="24"/>
        </w:rPr>
      </w:pPr>
    </w:p>
    <w:p w:rsidR="00EC3981" w:rsidRPr="00EC3981" w:rsidRDefault="00EC3981" w:rsidP="00EC3981">
      <w:pPr>
        <w:pStyle w:val="PlainText"/>
        <w:ind w:left="709"/>
        <w:jc w:val="both"/>
        <w:rPr>
          <w:rFonts w:ascii="Arial" w:hAnsi="Arial"/>
          <w:b/>
          <w:smallCaps/>
          <w:sz w:val="24"/>
        </w:rPr>
      </w:pPr>
      <w:r w:rsidRPr="00EC3981">
        <w:rPr>
          <w:rFonts w:ascii="Arial" w:hAnsi="Arial"/>
          <w:b/>
          <w:smallCaps/>
          <w:sz w:val="24"/>
        </w:rPr>
        <w:t>Division</w:t>
      </w:r>
    </w:p>
    <w:p w:rsidR="00EC3981" w:rsidRDefault="00EC3981" w:rsidP="00EC3981">
      <w:pPr>
        <w:pStyle w:val="PlainText"/>
        <w:ind w:left="709"/>
        <w:jc w:val="both"/>
        <w:rPr>
          <w:rFonts w:ascii="Arial" w:hAnsi="Arial"/>
          <w:sz w:val="24"/>
        </w:rPr>
      </w:pPr>
      <w:r w:rsidRPr="00B21234">
        <w:rPr>
          <w:rFonts w:ascii="Arial" w:hAnsi="Arial"/>
          <w:sz w:val="24"/>
        </w:rPr>
        <w:t>In accordance with the requirements of the Local Government Act, it is necessary for Council to call a division when voting of any resolution that involves making a planning decision.</w:t>
      </w:r>
    </w:p>
    <w:p w:rsidR="008D1379" w:rsidRDefault="00F31392" w:rsidP="008D1379">
      <w:pPr>
        <w:pStyle w:val="PlainText"/>
        <w:spacing w:before="120"/>
        <w:ind w:left="720"/>
        <w:jc w:val="both"/>
        <w:rPr>
          <w:rFonts w:ascii="Arial" w:hAnsi="Arial"/>
          <w:sz w:val="24"/>
        </w:rPr>
      </w:pPr>
      <w:r>
        <w:rPr>
          <w:rFonts w:ascii="Arial" w:hAnsi="Arial"/>
          <w:sz w:val="24"/>
        </w:rPr>
        <w:t>That Council:</w:t>
      </w:r>
    </w:p>
    <w:p w:rsidR="00F31392" w:rsidRDefault="00F31392" w:rsidP="00F31392">
      <w:pPr>
        <w:pStyle w:val="PlainText"/>
        <w:spacing w:before="120"/>
        <w:ind w:left="1560" w:hanging="840"/>
        <w:jc w:val="both"/>
        <w:rPr>
          <w:rFonts w:ascii="Arial" w:hAnsi="Arial"/>
          <w:sz w:val="24"/>
        </w:rPr>
      </w:pPr>
      <w:r>
        <w:rPr>
          <w:rFonts w:ascii="Arial" w:hAnsi="Arial"/>
          <w:sz w:val="24"/>
        </w:rPr>
        <w:t>a</w:t>
      </w:r>
      <w:r>
        <w:rPr>
          <w:rFonts w:ascii="Arial" w:hAnsi="Arial"/>
          <w:sz w:val="24"/>
        </w:rPr>
        <w:tab/>
        <w:t>Prepare a planning proposal</w:t>
      </w:r>
      <w:r w:rsidR="00863163">
        <w:rPr>
          <w:rFonts w:ascii="Arial" w:hAnsi="Arial"/>
          <w:sz w:val="24"/>
        </w:rPr>
        <w:t xml:space="preserve"> to amend the Deniliquin Local Environmental Plan 2013</w:t>
      </w:r>
      <w:r>
        <w:rPr>
          <w:rFonts w:ascii="Arial" w:hAnsi="Arial"/>
          <w:sz w:val="24"/>
        </w:rPr>
        <w:t xml:space="preserve"> in accordance with section 55(1) of the Environmental Planning and Assessment Act 1979 to </w:t>
      </w:r>
      <w:r w:rsidR="00863163">
        <w:rPr>
          <w:rFonts w:ascii="Arial" w:hAnsi="Arial"/>
          <w:sz w:val="24"/>
        </w:rPr>
        <w:t>rezone Lots 1-3 DP585942 and Lot 2 DP383553 known as 69 Hardinge Street from R1 General Residential to B2 Local Centre and to rezone Lot 1</w:t>
      </w:r>
      <w:r w:rsidR="009E4E66">
        <w:rPr>
          <w:rFonts w:ascii="Arial" w:hAnsi="Arial"/>
          <w:sz w:val="24"/>
        </w:rPr>
        <w:t>2</w:t>
      </w:r>
      <w:r w:rsidR="00863163">
        <w:rPr>
          <w:rFonts w:ascii="Arial" w:hAnsi="Arial"/>
          <w:sz w:val="24"/>
        </w:rPr>
        <w:t xml:space="preserve"> DP1105250 Decimus Street from RE1 Public Recreation to R1 General Residential</w:t>
      </w:r>
      <w:r w:rsidR="00E4023B">
        <w:rPr>
          <w:rFonts w:ascii="Arial" w:hAnsi="Arial"/>
          <w:sz w:val="24"/>
        </w:rPr>
        <w:t xml:space="preserve">. </w:t>
      </w:r>
    </w:p>
    <w:p w:rsidR="00F31392" w:rsidRDefault="00F31392" w:rsidP="00F31392">
      <w:pPr>
        <w:pStyle w:val="PlainText"/>
        <w:spacing w:before="120"/>
        <w:ind w:left="1560" w:hanging="840"/>
        <w:jc w:val="both"/>
        <w:rPr>
          <w:rFonts w:ascii="Arial" w:hAnsi="Arial"/>
          <w:sz w:val="24"/>
        </w:rPr>
      </w:pPr>
      <w:r>
        <w:rPr>
          <w:rFonts w:ascii="Arial" w:hAnsi="Arial"/>
          <w:sz w:val="24"/>
        </w:rPr>
        <w:t>b</w:t>
      </w:r>
      <w:r>
        <w:rPr>
          <w:rFonts w:ascii="Arial" w:hAnsi="Arial"/>
          <w:sz w:val="24"/>
        </w:rPr>
        <w:tab/>
        <w:t>Forward the planning proposal to the Minister for Planning and Infrastructure in accordance with section 56(1) of the Environmental Planning and Assessment Act 1979.</w:t>
      </w:r>
    </w:p>
    <w:p w:rsidR="00F31392" w:rsidRPr="008D1379" w:rsidRDefault="00F31392" w:rsidP="00F31392">
      <w:pPr>
        <w:pStyle w:val="PlainText"/>
        <w:spacing w:before="120"/>
        <w:ind w:left="1560" w:hanging="851"/>
        <w:jc w:val="both"/>
        <w:rPr>
          <w:rFonts w:ascii="Arial" w:hAnsi="Arial"/>
          <w:sz w:val="24"/>
        </w:rPr>
      </w:pPr>
      <w:r>
        <w:rPr>
          <w:rFonts w:ascii="Arial" w:hAnsi="Arial"/>
          <w:sz w:val="24"/>
        </w:rPr>
        <w:t>c</w:t>
      </w:r>
      <w:r>
        <w:rPr>
          <w:rFonts w:ascii="Arial" w:hAnsi="Arial"/>
          <w:sz w:val="24"/>
        </w:rPr>
        <w:tab/>
      </w:r>
      <w:r w:rsidR="00577A5B">
        <w:rPr>
          <w:rFonts w:ascii="Arial" w:hAnsi="Arial"/>
          <w:sz w:val="24"/>
        </w:rPr>
        <w:t>Request that the local planning making functions in relation to this planning proposal be delegated to Council.</w:t>
      </w:r>
    </w:p>
    <w:p w:rsidR="003F165F" w:rsidRPr="00877EBD" w:rsidRDefault="003F165F" w:rsidP="008D1379">
      <w:pPr>
        <w:pStyle w:val="PlainText"/>
        <w:spacing w:before="360"/>
        <w:ind w:left="720"/>
        <w:jc w:val="both"/>
        <w:rPr>
          <w:rFonts w:ascii="Arial" w:hAnsi="Arial"/>
          <w:b/>
          <w:smallCaps/>
          <w:sz w:val="24"/>
        </w:rPr>
      </w:pPr>
      <w:r w:rsidRPr="00877EBD">
        <w:rPr>
          <w:rFonts w:ascii="Arial" w:hAnsi="Arial"/>
          <w:b/>
          <w:smallCaps/>
          <w:sz w:val="24"/>
        </w:rPr>
        <w:t>Background</w:t>
      </w:r>
      <w:r w:rsidR="008D1379">
        <w:rPr>
          <w:rFonts w:ascii="Arial" w:hAnsi="Arial"/>
          <w:b/>
          <w:smallCaps/>
          <w:sz w:val="24"/>
        </w:rPr>
        <w:t>:</w:t>
      </w:r>
    </w:p>
    <w:p w:rsidR="00863163" w:rsidRPr="00A01F16" w:rsidRDefault="00863163" w:rsidP="00877EBD">
      <w:pPr>
        <w:pStyle w:val="PlainText"/>
        <w:spacing w:before="120"/>
        <w:ind w:left="720"/>
        <w:jc w:val="both"/>
        <w:rPr>
          <w:rFonts w:ascii="Arial" w:hAnsi="Arial"/>
          <w:sz w:val="24"/>
        </w:rPr>
      </w:pPr>
      <w:r>
        <w:rPr>
          <w:rFonts w:ascii="Arial" w:hAnsi="Arial"/>
          <w:sz w:val="24"/>
        </w:rPr>
        <w:t>Council has received a request from the owner of 69 Hardinge Street to amend the Deniliquin Local Environmental Plan 2013 (LEP 2013) to rezone the land from R1 General Residential to B2 Local Centre.  The site is located on the corner of Hardinge and Poictiers Streets and is known as the ‘Pig and Whistle’ site.  Figure 1 s</w:t>
      </w:r>
      <w:r w:rsidR="00DA6D72">
        <w:rPr>
          <w:rFonts w:ascii="Arial" w:hAnsi="Arial"/>
          <w:sz w:val="24"/>
        </w:rPr>
        <w:t>hows the location of the site and the existing zoning.  It is the intent of the owner of the land to develop the site for comme</w:t>
      </w:r>
      <w:r w:rsidR="00287B43">
        <w:rPr>
          <w:rFonts w:ascii="Arial" w:hAnsi="Arial"/>
          <w:sz w:val="24"/>
        </w:rPr>
        <w:t>rcial purposes specifically as</w:t>
      </w:r>
      <w:r w:rsidR="00DA6D72">
        <w:rPr>
          <w:rFonts w:ascii="Arial" w:hAnsi="Arial"/>
          <w:sz w:val="24"/>
        </w:rPr>
        <w:t xml:space="preserve"> bulky goods premises.  </w:t>
      </w:r>
      <w:r w:rsidR="00A01F16">
        <w:rPr>
          <w:rFonts w:ascii="Arial" w:hAnsi="Arial"/>
          <w:sz w:val="24"/>
        </w:rPr>
        <w:t>The land is 2360m</w:t>
      </w:r>
      <w:r w:rsidR="00A01F16">
        <w:rPr>
          <w:rFonts w:ascii="Arial" w:hAnsi="Arial"/>
          <w:sz w:val="24"/>
          <w:vertAlign w:val="superscript"/>
        </w:rPr>
        <w:t>2</w:t>
      </w:r>
      <w:r w:rsidR="00A01F16">
        <w:rPr>
          <w:rFonts w:ascii="Arial" w:hAnsi="Arial"/>
          <w:sz w:val="24"/>
        </w:rPr>
        <w:t xml:space="preserve"> in area and is currently vacant.  The attached planning proposal explains the proposed rezoning and provides the justification.</w:t>
      </w:r>
    </w:p>
    <w:p w:rsidR="00DA6D72" w:rsidRDefault="00DA6D72" w:rsidP="00877EBD">
      <w:pPr>
        <w:pStyle w:val="PlainText"/>
        <w:spacing w:before="120"/>
        <w:ind w:left="720"/>
        <w:jc w:val="both"/>
        <w:rPr>
          <w:rFonts w:ascii="Arial" w:hAnsi="Arial"/>
          <w:sz w:val="24"/>
        </w:rPr>
      </w:pPr>
      <w:r w:rsidRPr="00DA6D72">
        <w:rPr>
          <w:rFonts w:ascii="Arial" w:hAnsi="Arial"/>
          <w:noProof/>
          <w:sz w:val="24"/>
          <w:bdr w:val="single" w:sz="4" w:space="0" w:color="auto"/>
          <w:lang w:eastAsia="en-AU"/>
        </w:rPr>
        <w:lastRenderedPageBreak/>
        <w:drawing>
          <wp:inline distT="0" distB="0" distL="0" distR="0">
            <wp:extent cx="5731510" cy="5118100"/>
            <wp:effectExtent l="19050" t="0" r="2540" b="0"/>
            <wp:docPr id="1" name="Picture 0" descr="Zoning Plan N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ing Plan No 2.PNG"/>
                    <pic:cNvPicPr/>
                  </pic:nvPicPr>
                  <pic:blipFill>
                    <a:blip r:embed="rId9" cstate="print"/>
                    <a:stretch>
                      <a:fillRect/>
                    </a:stretch>
                  </pic:blipFill>
                  <pic:spPr>
                    <a:xfrm>
                      <a:off x="0" y="0"/>
                      <a:ext cx="5731510" cy="5118100"/>
                    </a:xfrm>
                    <a:prstGeom prst="rect">
                      <a:avLst/>
                    </a:prstGeom>
                  </pic:spPr>
                </pic:pic>
              </a:graphicData>
            </a:graphic>
          </wp:inline>
        </w:drawing>
      </w:r>
    </w:p>
    <w:p w:rsidR="00DA6D72" w:rsidRPr="00DA6D72" w:rsidRDefault="00DA6D72" w:rsidP="00877EBD">
      <w:pPr>
        <w:pStyle w:val="PlainText"/>
        <w:spacing w:before="120"/>
        <w:ind w:left="720"/>
        <w:jc w:val="both"/>
        <w:rPr>
          <w:rFonts w:ascii="Arial" w:hAnsi="Arial"/>
          <w:b/>
          <w:sz w:val="24"/>
        </w:rPr>
      </w:pPr>
      <w:r w:rsidRPr="00DA6D72">
        <w:rPr>
          <w:rFonts w:ascii="Arial" w:hAnsi="Arial"/>
          <w:b/>
          <w:sz w:val="24"/>
        </w:rPr>
        <w:t>Figure 1 – 69 Hardinge Street</w:t>
      </w:r>
    </w:p>
    <w:p w:rsidR="00DA6D72" w:rsidRDefault="00DA6D72" w:rsidP="00877EBD">
      <w:pPr>
        <w:pStyle w:val="PlainText"/>
        <w:spacing w:before="120"/>
        <w:ind w:left="720"/>
        <w:jc w:val="both"/>
        <w:rPr>
          <w:rFonts w:ascii="Arial" w:hAnsi="Arial"/>
          <w:sz w:val="24"/>
        </w:rPr>
      </w:pPr>
    </w:p>
    <w:p w:rsidR="00CB3815" w:rsidRDefault="00A01F16" w:rsidP="009D5CC9">
      <w:pPr>
        <w:pStyle w:val="PlainText"/>
        <w:spacing w:before="120"/>
        <w:ind w:left="709"/>
        <w:jc w:val="both"/>
        <w:rPr>
          <w:rFonts w:ascii="Arial" w:hAnsi="Arial"/>
          <w:sz w:val="24"/>
        </w:rPr>
      </w:pPr>
      <w:r>
        <w:rPr>
          <w:rFonts w:ascii="Arial" w:hAnsi="Arial"/>
          <w:sz w:val="24"/>
        </w:rPr>
        <w:t>The second part of the planning proposal is to rezone Lot 1</w:t>
      </w:r>
      <w:r w:rsidR="009E4E66">
        <w:rPr>
          <w:rFonts w:ascii="Arial" w:hAnsi="Arial"/>
          <w:sz w:val="24"/>
        </w:rPr>
        <w:t>2</w:t>
      </w:r>
      <w:r>
        <w:rPr>
          <w:rFonts w:ascii="Arial" w:hAnsi="Arial"/>
          <w:sz w:val="24"/>
        </w:rPr>
        <w:t xml:space="preserve"> DP1105250 Decimus Street from RE1 Public Recreation to R1 General Residential.  The location of the land is shown in Figure 2.  The subject site has an area of approximately 884m</w:t>
      </w:r>
      <w:r>
        <w:rPr>
          <w:rFonts w:ascii="Arial" w:hAnsi="Arial"/>
          <w:sz w:val="24"/>
          <w:vertAlign w:val="superscript"/>
        </w:rPr>
        <w:t>2</w:t>
      </w:r>
      <w:r>
        <w:rPr>
          <w:rFonts w:ascii="Arial" w:hAnsi="Arial"/>
          <w:sz w:val="24"/>
        </w:rPr>
        <w:t xml:space="preserve"> and is in private ownership.  The subject site is located between two parcels of land.  The land to the south west is zoned RE1 Public Recreation and is a Crown Reserve</w:t>
      </w:r>
      <w:r w:rsidR="00287B43">
        <w:rPr>
          <w:rFonts w:ascii="Arial" w:hAnsi="Arial"/>
          <w:sz w:val="24"/>
        </w:rPr>
        <w:t xml:space="preserve"> for public recreation</w:t>
      </w:r>
      <w:r>
        <w:rPr>
          <w:rFonts w:ascii="Arial" w:hAnsi="Arial"/>
          <w:sz w:val="24"/>
        </w:rPr>
        <w:t xml:space="preserve"> under the care and management of Council.  The adjoining lot to the north east</w:t>
      </w:r>
      <w:r w:rsidR="00BD311F">
        <w:rPr>
          <w:rFonts w:ascii="Arial" w:hAnsi="Arial"/>
          <w:sz w:val="24"/>
        </w:rPr>
        <w:t xml:space="preserve"> being Lot 26 DP845007 Decimus Street</w:t>
      </w:r>
      <w:r>
        <w:rPr>
          <w:rFonts w:ascii="Arial" w:hAnsi="Arial"/>
          <w:sz w:val="24"/>
        </w:rPr>
        <w:t xml:space="preserve"> is zoned R1 General Residential</w:t>
      </w:r>
      <w:r w:rsidR="00BD311F">
        <w:rPr>
          <w:rFonts w:ascii="Arial" w:hAnsi="Arial"/>
          <w:sz w:val="24"/>
        </w:rPr>
        <w:t xml:space="preserve">.  It is considered that the zoning of </w:t>
      </w:r>
      <w:r w:rsidR="00287B43">
        <w:rPr>
          <w:rFonts w:ascii="Arial" w:hAnsi="Arial"/>
          <w:sz w:val="24"/>
        </w:rPr>
        <w:t>l</w:t>
      </w:r>
      <w:r w:rsidR="00BD311F">
        <w:rPr>
          <w:rFonts w:ascii="Arial" w:hAnsi="Arial"/>
          <w:sz w:val="24"/>
        </w:rPr>
        <w:t>ot 1</w:t>
      </w:r>
      <w:r w:rsidR="009E4E66">
        <w:rPr>
          <w:rFonts w:ascii="Arial" w:hAnsi="Arial"/>
          <w:sz w:val="24"/>
        </w:rPr>
        <w:t xml:space="preserve">2 </w:t>
      </w:r>
      <w:r w:rsidR="00BD311F">
        <w:rPr>
          <w:rFonts w:ascii="Arial" w:hAnsi="Arial"/>
          <w:sz w:val="24"/>
        </w:rPr>
        <w:t>as RE1 Public Recreation is a zoning anomaly as it is in private ownership and Council has not identified this land for acquisition.  The owner of lots 1</w:t>
      </w:r>
      <w:r w:rsidR="009E4E66">
        <w:rPr>
          <w:rFonts w:ascii="Arial" w:hAnsi="Arial"/>
          <w:sz w:val="24"/>
        </w:rPr>
        <w:t>2</w:t>
      </w:r>
      <w:r w:rsidR="00BD311F">
        <w:rPr>
          <w:rFonts w:ascii="Arial" w:hAnsi="Arial"/>
          <w:sz w:val="24"/>
        </w:rPr>
        <w:t xml:space="preserve"> and 26 recently lodged a development application for a 7 lot subdivision with part of the road accessing the subdivision to be located on lot 1</w:t>
      </w:r>
      <w:r w:rsidR="009E4E66">
        <w:rPr>
          <w:rFonts w:ascii="Arial" w:hAnsi="Arial"/>
          <w:sz w:val="24"/>
        </w:rPr>
        <w:t>2</w:t>
      </w:r>
      <w:r w:rsidR="00BD311F">
        <w:rPr>
          <w:rFonts w:ascii="Arial" w:hAnsi="Arial"/>
          <w:sz w:val="24"/>
        </w:rPr>
        <w:t>.  Whilst roads are permissible in the RE1 Public Recreation zone, it would be ‘neater’ if lot 1</w:t>
      </w:r>
      <w:r w:rsidR="009E4E66">
        <w:rPr>
          <w:rFonts w:ascii="Arial" w:hAnsi="Arial"/>
          <w:sz w:val="24"/>
        </w:rPr>
        <w:t>2</w:t>
      </w:r>
      <w:r w:rsidR="00BD311F">
        <w:rPr>
          <w:rFonts w:ascii="Arial" w:hAnsi="Arial"/>
          <w:sz w:val="24"/>
        </w:rPr>
        <w:t xml:space="preserve"> was zoned R1 General Residential to reflect the adjoining lot.  It appears that with the changeover from LEP 1997 to LEP 2013 the zoning of this land was not changed.</w:t>
      </w:r>
    </w:p>
    <w:p w:rsidR="00BD311F" w:rsidRPr="00A01F16" w:rsidRDefault="00BD311F" w:rsidP="009D5CC9">
      <w:pPr>
        <w:pStyle w:val="PlainText"/>
        <w:spacing w:before="120"/>
        <w:ind w:left="709"/>
        <w:jc w:val="both"/>
        <w:rPr>
          <w:rFonts w:ascii="Arial" w:hAnsi="Arial"/>
          <w:sz w:val="24"/>
        </w:rPr>
      </w:pPr>
      <w:r w:rsidRPr="00BD311F">
        <w:rPr>
          <w:rFonts w:ascii="Arial" w:hAnsi="Arial"/>
          <w:noProof/>
          <w:sz w:val="24"/>
          <w:bdr w:val="single" w:sz="4" w:space="0" w:color="auto"/>
          <w:lang w:eastAsia="en-AU"/>
        </w:rPr>
        <w:lastRenderedPageBreak/>
        <w:drawing>
          <wp:inline distT="0" distB="0" distL="0" distR="0">
            <wp:extent cx="5731510" cy="4459605"/>
            <wp:effectExtent l="19050" t="0" r="2540" b="0"/>
            <wp:docPr id="2" name="Picture 1" descr="Zoning Plan N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ing Plan No 3.PNG"/>
                    <pic:cNvPicPr/>
                  </pic:nvPicPr>
                  <pic:blipFill>
                    <a:blip r:embed="rId10" cstate="print"/>
                    <a:stretch>
                      <a:fillRect/>
                    </a:stretch>
                  </pic:blipFill>
                  <pic:spPr>
                    <a:xfrm>
                      <a:off x="0" y="0"/>
                      <a:ext cx="5731510" cy="4459605"/>
                    </a:xfrm>
                    <a:prstGeom prst="rect">
                      <a:avLst/>
                    </a:prstGeom>
                  </pic:spPr>
                </pic:pic>
              </a:graphicData>
            </a:graphic>
          </wp:inline>
        </w:drawing>
      </w:r>
    </w:p>
    <w:p w:rsidR="00BD311F" w:rsidRPr="00BD311F" w:rsidRDefault="00BD311F" w:rsidP="00CB3815">
      <w:pPr>
        <w:pStyle w:val="PlainText"/>
        <w:spacing w:before="120"/>
        <w:ind w:left="720"/>
        <w:jc w:val="both"/>
        <w:rPr>
          <w:rFonts w:ascii="Arial" w:hAnsi="Arial"/>
          <w:b/>
          <w:sz w:val="24"/>
        </w:rPr>
      </w:pPr>
      <w:r>
        <w:rPr>
          <w:rFonts w:ascii="Arial" w:hAnsi="Arial"/>
          <w:b/>
          <w:sz w:val="24"/>
        </w:rPr>
        <w:t>Figure 3 – Lot 1</w:t>
      </w:r>
      <w:r w:rsidR="009E4E66">
        <w:rPr>
          <w:rFonts w:ascii="Arial" w:hAnsi="Arial"/>
          <w:b/>
          <w:sz w:val="24"/>
        </w:rPr>
        <w:t>2</w:t>
      </w:r>
      <w:r>
        <w:rPr>
          <w:rFonts w:ascii="Arial" w:hAnsi="Arial"/>
          <w:b/>
          <w:sz w:val="24"/>
        </w:rPr>
        <w:t xml:space="preserve"> DP1105250</w:t>
      </w:r>
    </w:p>
    <w:p w:rsidR="00BD311F" w:rsidRDefault="00BD311F" w:rsidP="00CB3815">
      <w:pPr>
        <w:pStyle w:val="PlainText"/>
        <w:spacing w:before="120"/>
        <w:ind w:left="720"/>
        <w:jc w:val="both"/>
        <w:rPr>
          <w:rFonts w:ascii="Arial" w:hAnsi="Arial"/>
          <w:b/>
          <w:smallCaps/>
          <w:sz w:val="24"/>
        </w:rPr>
      </w:pPr>
    </w:p>
    <w:p w:rsidR="00CB3815" w:rsidRPr="00877EBD" w:rsidRDefault="00CB3815" w:rsidP="00CB3815">
      <w:pPr>
        <w:pStyle w:val="PlainText"/>
        <w:spacing w:before="120"/>
        <w:ind w:left="720"/>
        <w:jc w:val="both"/>
        <w:rPr>
          <w:rFonts w:ascii="Arial" w:hAnsi="Arial"/>
          <w:smallCaps/>
          <w:sz w:val="24"/>
        </w:rPr>
      </w:pPr>
      <w:r>
        <w:rPr>
          <w:rFonts w:ascii="Arial" w:hAnsi="Arial"/>
          <w:b/>
          <w:smallCaps/>
          <w:sz w:val="24"/>
        </w:rPr>
        <w:t>Planning Proposal</w:t>
      </w:r>
    </w:p>
    <w:p w:rsidR="001B3D9C" w:rsidRDefault="001B3D9C" w:rsidP="00335405">
      <w:pPr>
        <w:spacing w:before="120"/>
        <w:ind w:left="709"/>
        <w:jc w:val="both"/>
        <w:rPr>
          <w:szCs w:val="24"/>
        </w:rPr>
      </w:pPr>
      <w:r>
        <w:rPr>
          <w:szCs w:val="24"/>
        </w:rPr>
        <w:t>The planning proposal has been prepared in accordance with ‘</w:t>
      </w:r>
      <w:r w:rsidRPr="009E4E66">
        <w:rPr>
          <w:i/>
          <w:szCs w:val="24"/>
        </w:rPr>
        <w:t>A Guide to Preparing Planning Proposal</w:t>
      </w:r>
      <w:r>
        <w:rPr>
          <w:szCs w:val="24"/>
        </w:rPr>
        <w:t>’ (NSW Planning Infrastructure, 2012) and is attached.</w:t>
      </w:r>
    </w:p>
    <w:p w:rsidR="00BD311F" w:rsidRDefault="001B3D9C" w:rsidP="00335405">
      <w:pPr>
        <w:spacing w:before="120"/>
        <w:ind w:left="709"/>
        <w:jc w:val="both"/>
        <w:rPr>
          <w:szCs w:val="24"/>
        </w:rPr>
      </w:pPr>
      <w:r>
        <w:rPr>
          <w:szCs w:val="24"/>
        </w:rPr>
        <w:t>The following amendments are proposed to</w:t>
      </w:r>
      <w:r w:rsidR="00BD311F">
        <w:rPr>
          <w:szCs w:val="24"/>
        </w:rPr>
        <w:t xml:space="preserve"> LEP 2013</w:t>
      </w:r>
      <w:r>
        <w:rPr>
          <w:szCs w:val="24"/>
        </w:rPr>
        <w:t xml:space="preserve">: </w:t>
      </w:r>
    </w:p>
    <w:p w:rsidR="001B3D9C" w:rsidRDefault="001B3D9C" w:rsidP="001B3D9C">
      <w:pPr>
        <w:spacing w:before="120"/>
        <w:ind w:left="709"/>
        <w:jc w:val="both"/>
        <w:rPr>
          <w:szCs w:val="24"/>
        </w:rPr>
      </w:pPr>
    </w:p>
    <w:p w:rsidR="001B3D9C" w:rsidRDefault="001B3D9C" w:rsidP="001B3D9C">
      <w:pPr>
        <w:pStyle w:val="ListParagraph"/>
        <w:numPr>
          <w:ilvl w:val="0"/>
          <w:numId w:val="5"/>
        </w:numPr>
        <w:spacing w:line="276" w:lineRule="auto"/>
        <w:ind w:hanging="720"/>
        <w:jc w:val="both"/>
        <w:rPr>
          <w:szCs w:val="24"/>
        </w:rPr>
      </w:pPr>
      <w:r w:rsidRPr="00AF40E1">
        <w:rPr>
          <w:b/>
          <w:szCs w:val="24"/>
        </w:rPr>
        <w:t>69 Hardinge Street</w:t>
      </w:r>
      <w:r>
        <w:rPr>
          <w:szCs w:val="24"/>
        </w:rPr>
        <w:t xml:space="preserve"> – amending Land Zoning Map Sheet 5 of the Deniliquin Local Environmental Plan 2013 by changing the zone from R1 General Residential to B2 Local Centre.</w:t>
      </w:r>
    </w:p>
    <w:p w:rsidR="001B3D9C" w:rsidRDefault="001B3D9C" w:rsidP="001B3D9C">
      <w:pPr>
        <w:pStyle w:val="ListParagraph"/>
        <w:spacing w:line="276" w:lineRule="auto"/>
        <w:ind w:left="1429" w:hanging="720"/>
        <w:jc w:val="both"/>
        <w:rPr>
          <w:szCs w:val="24"/>
        </w:rPr>
      </w:pPr>
    </w:p>
    <w:p w:rsidR="001B3D9C" w:rsidRPr="001B3D9C" w:rsidRDefault="001B3D9C" w:rsidP="001B3D9C">
      <w:pPr>
        <w:pStyle w:val="ListParagraph"/>
        <w:numPr>
          <w:ilvl w:val="0"/>
          <w:numId w:val="5"/>
        </w:numPr>
        <w:spacing w:line="276" w:lineRule="auto"/>
        <w:ind w:hanging="720"/>
        <w:jc w:val="both"/>
        <w:rPr>
          <w:szCs w:val="24"/>
        </w:rPr>
      </w:pPr>
      <w:r>
        <w:rPr>
          <w:b/>
          <w:szCs w:val="24"/>
        </w:rPr>
        <w:t xml:space="preserve">Decimus Street </w:t>
      </w:r>
      <w:r>
        <w:rPr>
          <w:szCs w:val="24"/>
        </w:rPr>
        <w:t xml:space="preserve">– amending Land Zoning Map Sheet 5 of the Deniliquin Local Environmental Plan 2013 by changing the zone from RE1 Public Recreation to R1 General Residential.  </w:t>
      </w:r>
    </w:p>
    <w:p w:rsidR="001B3D9C" w:rsidRDefault="001B3D9C" w:rsidP="00335405">
      <w:pPr>
        <w:spacing w:before="120"/>
        <w:ind w:left="709"/>
        <w:jc w:val="both"/>
        <w:rPr>
          <w:szCs w:val="24"/>
        </w:rPr>
      </w:pPr>
    </w:p>
    <w:p w:rsidR="00335405" w:rsidRDefault="00335405" w:rsidP="00335405">
      <w:pPr>
        <w:spacing w:before="120"/>
        <w:ind w:left="709"/>
        <w:jc w:val="both"/>
        <w:rPr>
          <w:b/>
          <w:smallCaps/>
          <w:szCs w:val="24"/>
        </w:rPr>
      </w:pPr>
      <w:r w:rsidRPr="00335405">
        <w:rPr>
          <w:b/>
          <w:smallCaps/>
          <w:szCs w:val="24"/>
        </w:rPr>
        <w:t>Public Participation</w:t>
      </w:r>
      <w:r>
        <w:rPr>
          <w:b/>
          <w:smallCaps/>
          <w:szCs w:val="24"/>
        </w:rPr>
        <w:t xml:space="preserve"> and Government Agency Consultation</w:t>
      </w:r>
    </w:p>
    <w:p w:rsidR="00335405" w:rsidRPr="00335405" w:rsidRDefault="00335405" w:rsidP="00335405">
      <w:pPr>
        <w:spacing w:before="120"/>
        <w:ind w:left="709"/>
        <w:jc w:val="both"/>
        <w:rPr>
          <w:szCs w:val="24"/>
        </w:rPr>
      </w:pPr>
      <w:r>
        <w:rPr>
          <w:szCs w:val="24"/>
        </w:rPr>
        <w:t>It is proposed to exhibit the planning proposal for 14 days</w:t>
      </w:r>
      <w:r w:rsidR="001B3D9C">
        <w:rPr>
          <w:szCs w:val="24"/>
        </w:rPr>
        <w:t xml:space="preserve"> </w:t>
      </w:r>
      <w:r w:rsidR="009E4E66">
        <w:rPr>
          <w:szCs w:val="24"/>
        </w:rPr>
        <w:t xml:space="preserve">and </w:t>
      </w:r>
      <w:r w:rsidR="001B3D9C">
        <w:rPr>
          <w:szCs w:val="24"/>
        </w:rPr>
        <w:t>Council will consult with</w:t>
      </w:r>
      <w:r w:rsidR="009E4E66">
        <w:rPr>
          <w:szCs w:val="24"/>
        </w:rPr>
        <w:t xml:space="preserve"> the</w:t>
      </w:r>
      <w:r w:rsidR="001B3D9C">
        <w:rPr>
          <w:szCs w:val="24"/>
        </w:rPr>
        <w:t xml:space="preserve"> Roads and Maritime Services in relation to 69 Hardinge Street.  </w:t>
      </w:r>
      <w:r>
        <w:rPr>
          <w:szCs w:val="24"/>
        </w:rPr>
        <w:t xml:space="preserve"> </w:t>
      </w:r>
    </w:p>
    <w:p w:rsidR="003F165F" w:rsidRPr="00877EBD" w:rsidRDefault="003F165F" w:rsidP="008D1379">
      <w:pPr>
        <w:pStyle w:val="PlainText"/>
        <w:spacing w:before="240"/>
        <w:ind w:left="720"/>
        <w:jc w:val="both"/>
        <w:rPr>
          <w:rFonts w:ascii="Arial" w:hAnsi="Arial"/>
          <w:b/>
          <w:smallCaps/>
          <w:sz w:val="24"/>
        </w:rPr>
      </w:pPr>
      <w:r w:rsidRPr="00877EBD">
        <w:rPr>
          <w:rFonts w:ascii="Arial" w:hAnsi="Arial"/>
          <w:b/>
          <w:smallCaps/>
          <w:sz w:val="24"/>
        </w:rPr>
        <w:t>Strategic Implications</w:t>
      </w:r>
      <w:r w:rsidR="008D1379">
        <w:rPr>
          <w:rFonts w:ascii="Arial" w:hAnsi="Arial"/>
          <w:b/>
          <w:smallCaps/>
          <w:sz w:val="24"/>
        </w:rPr>
        <w:t>:</w:t>
      </w:r>
    </w:p>
    <w:p w:rsidR="003F165F" w:rsidRDefault="001B3D9C" w:rsidP="00877EBD">
      <w:pPr>
        <w:pStyle w:val="PlainText"/>
        <w:spacing w:before="120"/>
        <w:ind w:left="720"/>
        <w:jc w:val="both"/>
        <w:rPr>
          <w:rFonts w:ascii="Arial" w:hAnsi="Arial"/>
          <w:sz w:val="24"/>
        </w:rPr>
      </w:pPr>
      <w:r>
        <w:rPr>
          <w:rFonts w:ascii="Arial" w:hAnsi="Arial"/>
          <w:sz w:val="24"/>
        </w:rPr>
        <w:t>An amendment to LEP 2013 is required to achieve the objectives of the planning proposal.</w:t>
      </w:r>
    </w:p>
    <w:p w:rsidR="003F165F" w:rsidRPr="00877EBD" w:rsidRDefault="003F165F" w:rsidP="008D1379">
      <w:pPr>
        <w:pStyle w:val="PlainText"/>
        <w:spacing w:before="240"/>
        <w:ind w:left="720"/>
        <w:jc w:val="both"/>
        <w:rPr>
          <w:rFonts w:ascii="Arial" w:hAnsi="Arial"/>
          <w:b/>
          <w:smallCaps/>
          <w:sz w:val="24"/>
        </w:rPr>
      </w:pPr>
      <w:r w:rsidRPr="00877EBD">
        <w:rPr>
          <w:rFonts w:ascii="Arial" w:hAnsi="Arial"/>
          <w:b/>
          <w:smallCaps/>
          <w:sz w:val="24"/>
        </w:rPr>
        <w:lastRenderedPageBreak/>
        <w:t>Budgetary Implications</w:t>
      </w:r>
      <w:r w:rsidR="008D1379">
        <w:rPr>
          <w:rFonts w:ascii="Arial" w:hAnsi="Arial"/>
          <w:b/>
          <w:smallCaps/>
          <w:sz w:val="24"/>
        </w:rPr>
        <w:t>:</w:t>
      </w:r>
    </w:p>
    <w:p w:rsidR="003F165F" w:rsidRDefault="001B3D9C" w:rsidP="00877EBD">
      <w:pPr>
        <w:pStyle w:val="PlainText"/>
        <w:spacing w:before="120"/>
        <w:ind w:left="720"/>
        <w:jc w:val="both"/>
        <w:rPr>
          <w:rFonts w:ascii="Arial" w:hAnsi="Arial"/>
          <w:sz w:val="24"/>
        </w:rPr>
      </w:pPr>
      <w:r>
        <w:rPr>
          <w:rFonts w:ascii="Arial" w:hAnsi="Arial"/>
          <w:sz w:val="24"/>
        </w:rPr>
        <w:t xml:space="preserve">Council’s Fees and Charges 2014/15 requires a fee of </w:t>
      </w:r>
      <w:r w:rsidR="00AC572E">
        <w:rPr>
          <w:rFonts w:ascii="Arial" w:hAnsi="Arial"/>
          <w:sz w:val="24"/>
        </w:rPr>
        <w:t>$1090 to be paid to initiate a rezoning and then all costs for the rezoning are to be paid by the proponent once the $1090 has been expended.  The proponent</w:t>
      </w:r>
      <w:r w:rsidR="00287B43">
        <w:rPr>
          <w:rFonts w:ascii="Arial" w:hAnsi="Arial"/>
          <w:sz w:val="24"/>
        </w:rPr>
        <w:t xml:space="preserve"> (owner of 69 Hardinge Street)</w:t>
      </w:r>
      <w:r w:rsidR="00AC572E">
        <w:rPr>
          <w:rFonts w:ascii="Arial" w:hAnsi="Arial"/>
          <w:sz w:val="24"/>
        </w:rPr>
        <w:t xml:space="preserve"> has paid the fee and has had discussions with the General Manager about paying the costs of the work once the $1090 has been expended.  </w:t>
      </w:r>
    </w:p>
    <w:p w:rsidR="00AC572E" w:rsidRDefault="00AC572E" w:rsidP="00877EBD">
      <w:pPr>
        <w:pStyle w:val="PlainText"/>
        <w:spacing w:before="120"/>
        <w:ind w:left="720"/>
        <w:jc w:val="both"/>
        <w:rPr>
          <w:rFonts w:ascii="Arial" w:hAnsi="Arial"/>
          <w:sz w:val="24"/>
        </w:rPr>
      </w:pPr>
      <w:r>
        <w:rPr>
          <w:rFonts w:ascii="Arial" w:hAnsi="Arial"/>
          <w:sz w:val="24"/>
        </w:rPr>
        <w:t>The owner of the Decimus Street land is not required to pay the cost of the rezoning.  This rezoning is to correct an anomaly in the LEP 2013 and is considered to be a routine matter.</w:t>
      </w:r>
    </w:p>
    <w:p w:rsidR="003F165F" w:rsidRPr="00877EBD" w:rsidRDefault="003F165F" w:rsidP="008D1379">
      <w:pPr>
        <w:pStyle w:val="PlainText"/>
        <w:spacing w:before="240"/>
        <w:ind w:left="720"/>
        <w:jc w:val="both"/>
        <w:rPr>
          <w:rFonts w:ascii="Arial" w:hAnsi="Arial"/>
          <w:b/>
          <w:smallCaps/>
          <w:sz w:val="24"/>
        </w:rPr>
      </w:pPr>
      <w:r w:rsidRPr="00877EBD">
        <w:rPr>
          <w:rFonts w:ascii="Arial" w:hAnsi="Arial"/>
          <w:b/>
          <w:smallCaps/>
          <w:sz w:val="24"/>
        </w:rPr>
        <w:t>Policy Implications</w:t>
      </w:r>
      <w:r w:rsidR="008D1379">
        <w:rPr>
          <w:rFonts w:ascii="Arial" w:hAnsi="Arial"/>
          <w:b/>
          <w:smallCaps/>
          <w:sz w:val="24"/>
        </w:rPr>
        <w:t>:</w:t>
      </w:r>
    </w:p>
    <w:p w:rsidR="003F165F" w:rsidRDefault="00B42E14" w:rsidP="00877EBD">
      <w:pPr>
        <w:pStyle w:val="PlainText"/>
        <w:spacing w:before="120"/>
        <w:ind w:left="720"/>
        <w:jc w:val="both"/>
        <w:rPr>
          <w:rFonts w:ascii="Arial" w:hAnsi="Arial"/>
          <w:sz w:val="24"/>
        </w:rPr>
      </w:pPr>
      <w:r>
        <w:rPr>
          <w:rFonts w:ascii="Arial" w:hAnsi="Arial"/>
          <w:sz w:val="24"/>
        </w:rPr>
        <w:t>Nil.</w:t>
      </w:r>
    </w:p>
    <w:p w:rsidR="003F165F" w:rsidRPr="00877EBD" w:rsidRDefault="003F165F" w:rsidP="008D1379">
      <w:pPr>
        <w:pStyle w:val="PlainText"/>
        <w:spacing w:before="240"/>
        <w:ind w:left="720"/>
        <w:jc w:val="both"/>
        <w:rPr>
          <w:rFonts w:ascii="Arial" w:hAnsi="Arial"/>
          <w:b/>
          <w:smallCaps/>
          <w:sz w:val="24"/>
        </w:rPr>
      </w:pPr>
      <w:r w:rsidRPr="00877EBD">
        <w:rPr>
          <w:rFonts w:ascii="Arial" w:hAnsi="Arial"/>
          <w:b/>
          <w:smallCaps/>
          <w:sz w:val="24"/>
        </w:rPr>
        <w:t>Legislative Implications</w:t>
      </w:r>
      <w:r w:rsidR="00405C74">
        <w:rPr>
          <w:rFonts w:ascii="Arial" w:hAnsi="Arial"/>
          <w:b/>
          <w:smallCaps/>
          <w:sz w:val="24"/>
        </w:rPr>
        <w:t>:</w:t>
      </w:r>
    </w:p>
    <w:p w:rsidR="003F165F" w:rsidRDefault="00224F95" w:rsidP="00877EBD">
      <w:pPr>
        <w:pStyle w:val="PlainText"/>
        <w:spacing w:before="120"/>
        <w:ind w:left="720"/>
        <w:jc w:val="both"/>
        <w:rPr>
          <w:rFonts w:ascii="Arial" w:hAnsi="Arial"/>
          <w:sz w:val="24"/>
        </w:rPr>
      </w:pPr>
      <w:r>
        <w:rPr>
          <w:rFonts w:ascii="Arial" w:hAnsi="Arial"/>
          <w:sz w:val="24"/>
        </w:rPr>
        <w:t xml:space="preserve">To amend the LEP 2013 a planning proposal must be prepared in accordance with section 55 of the Environmental Planning and Assessment Act (the Act).  This planning proposal is then forwarded to the Department of Planning in accordance with section 56(1) of the Act and a gateway determination is then issued in accordance with section 56(2).  </w:t>
      </w:r>
    </w:p>
    <w:p w:rsidR="00224F95" w:rsidRDefault="00224F95" w:rsidP="00224F95">
      <w:pPr>
        <w:pStyle w:val="PlainText"/>
        <w:spacing w:before="120"/>
        <w:ind w:left="709"/>
        <w:jc w:val="both"/>
        <w:rPr>
          <w:rFonts w:ascii="Arial" w:hAnsi="Arial"/>
          <w:sz w:val="24"/>
        </w:rPr>
      </w:pPr>
      <w:r>
        <w:rPr>
          <w:rFonts w:ascii="Arial" w:hAnsi="Arial"/>
          <w:sz w:val="24"/>
        </w:rPr>
        <w:t xml:space="preserve">Council will </w:t>
      </w:r>
      <w:r w:rsidR="00674242">
        <w:rPr>
          <w:rFonts w:ascii="Arial" w:hAnsi="Arial"/>
          <w:sz w:val="24"/>
        </w:rPr>
        <w:t>request that the plan making delegations functions be delegated to Council due to the minor nature of the planning proposal.</w:t>
      </w:r>
      <w:r w:rsidR="00AC572E">
        <w:rPr>
          <w:rFonts w:ascii="Arial" w:hAnsi="Arial"/>
          <w:sz w:val="24"/>
        </w:rPr>
        <w:t xml:space="preserve">  A copy of the request for the delegation of plan making functions to Council is attached.</w:t>
      </w:r>
    </w:p>
    <w:p w:rsidR="003F165F" w:rsidRPr="00877EBD" w:rsidRDefault="003F165F" w:rsidP="008D1379">
      <w:pPr>
        <w:pStyle w:val="PlainText"/>
        <w:spacing w:before="240"/>
        <w:ind w:left="720"/>
        <w:jc w:val="both"/>
        <w:rPr>
          <w:rFonts w:ascii="Arial" w:hAnsi="Arial"/>
          <w:b/>
          <w:smallCaps/>
          <w:sz w:val="24"/>
        </w:rPr>
      </w:pPr>
      <w:r w:rsidRPr="00877EBD">
        <w:rPr>
          <w:rFonts w:ascii="Arial" w:hAnsi="Arial"/>
          <w:b/>
          <w:smallCaps/>
          <w:sz w:val="24"/>
        </w:rPr>
        <w:t>Risk Assessment</w:t>
      </w:r>
      <w:r w:rsidR="00405C74">
        <w:rPr>
          <w:rFonts w:ascii="Arial" w:hAnsi="Arial"/>
          <w:b/>
          <w:smallCaps/>
          <w:sz w:val="24"/>
        </w:rPr>
        <w:t>:</w:t>
      </w:r>
    </w:p>
    <w:p w:rsidR="003F165F" w:rsidRPr="008D1379" w:rsidRDefault="003F165F" w:rsidP="00877EBD">
      <w:pPr>
        <w:pStyle w:val="PlainText"/>
        <w:spacing w:before="120"/>
        <w:ind w:left="720"/>
        <w:jc w:val="both"/>
        <w:rPr>
          <w:rFonts w:ascii="Arial" w:hAnsi="Arial"/>
          <w:b/>
          <w:i/>
          <w:sz w:val="24"/>
        </w:rPr>
      </w:pPr>
      <w:r w:rsidRPr="008D1379">
        <w:rPr>
          <w:rFonts w:ascii="Arial" w:hAnsi="Arial"/>
          <w:b/>
          <w:i/>
          <w:sz w:val="24"/>
        </w:rPr>
        <w:t>What can happen?</w:t>
      </w:r>
    </w:p>
    <w:p w:rsidR="003F165F" w:rsidRPr="008D1379" w:rsidRDefault="00AC572E" w:rsidP="00877EBD">
      <w:pPr>
        <w:pStyle w:val="PlainText"/>
        <w:spacing w:before="120"/>
        <w:ind w:left="720"/>
        <w:jc w:val="both"/>
        <w:rPr>
          <w:rFonts w:ascii="Arial" w:hAnsi="Arial"/>
          <w:sz w:val="24"/>
        </w:rPr>
      </w:pPr>
      <w:r>
        <w:rPr>
          <w:rFonts w:ascii="Arial" w:hAnsi="Arial"/>
          <w:sz w:val="24"/>
        </w:rPr>
        <w:t>Land could be rezoned.</w:t>
      </w:r>
    </w:p>
    <w:p w:rsidR="003F165F" w:rsidRPr="008D1379" w:rsidRDefault="003F165F" w:rsidP="00877EBD">
      <w:pPr>
        <w:pStyle w:val="PlainText"/>
        <w:spacing w:before="120"/>
        <w:ind w:left="720"/>
        <w:jc w:val="both"/>
        <w:rPr>
          <w:rFonts w:ascii="Arial" w:hAnsi="Arial"/>
          <w:b/>
          <w:i/>
          <w:sz w:val="24"/>
        </w:rPr>
      </w:pPr>
      <w:r w:rsidRPr="008D1379">
        <w:rPr>
          <w:rFonts w:ascii="Arial" w:hAnsi="Arial"/>
          <w:b/>
          <w:i/>
          <w:sz w:val="24"/>
        </w:rPr>
        <w:t>How can it happen?</w:t>
      </w:r>
    </w:p>
    <w:p w:rsidR="003F165F" w:rsidRDefault="00AC572E" w:rsidP="00877EBD">
      <w:pPr>
        <w:pStyle w:val="PlainText"/>
        <w:spacing w:before="120"/>
        <w:ind w:left="720"/>
        <w:jc w:val="both"/>
        <w:rPr>
          <w:rFonts w:ascii="Arial" w:hAnsi="Arial"/>
          <w:sz w:val="24"/>
        </w:rPr>
      </w:pPr>
      <w:r>
        <w:rPr>
          <w:rFonts w:ascii="Arial" w:hAnsi="Arial"/>
          <w:sz w:val="24"/>
        </w:rPr>
        <w:t>By preparing a planning proposal.</w:t>
      </w:r>
    </w:p>
    <w:p w:rsidR="003F165F" w:rsidRPr="008D1379" w:rsidRDefault="003F165F" w:rsidP="00877EBD">
      <w:pPr>
        <w:pStyle w:val="PlainText"/>
        <w:spacing w:before="120"/>
        <w:ind w:left="720"/>
        <w:jc w:val="both"/>
        <w:rPr>
          <w:rFonts w:ascii="Arial" w:hAnsi="Arial"/>
          <w:b/>
          <w:i/>
          <w:sz w:val="24"/>
        </w:rPr>
      </w:pPr>
      <w:r w:rsidRPr="008D1379">
        <w:rPr>
          <w:rFonts w:ascii="Arial" w:hAnsi="Arial"/>
          <w:b/>
          <w:i/>
          <w:sz w:val="24"/>
        </w:rPr>
        <w:t>What are the consequences of the event happening?</w:t>
      </w:r>
    </w:p>
    <w:p w:rsidR="003F165F" w:rsidRDefault="00AC572E" w:rsidP="00335405">
      <w:pPr>
        <w:pStyle w:val="PlainText"/>
        <w:spacing w:before="120"/>
        <w:ind w:left="709"/>
        <w:jc w:val="both"/>
        <w:rPr>
          <w:rFonts w:ascii="Arial" w:hAnsi="Arial"/>
          <w:sz w:val="24"/>
        </w:rPr>
      </w:pPr>
      <w:r>
        <w:rPr>
          <w:rFonts w:ascii="Arial" w:hAnsi="Arial"/>
          <w:sz w:val="24"/>
        </w:rPr>
        <w:t>Land is rezoned.</w:t>
      </w:r>
    </w:p>
    <w:p w:rsidR="003F165F" w:rsidRPr="008D1379" w:rsidRDefault="003F165F" w:rsidP="00877EBD">
      <w:pPr>
        <w:pStyle w:val="PlainText"/>
        <w:spacing w:before="120"/>
        <w:ind w:left="720"/>
        <w:jc w:val="both"/>
        <w:rPr>
          <w:rFonts w:ascii="Arial" w:hAnsi="Arial"/>
          <w:b/>
          <w:i/>
          <w:sz w:val="24"/>
        </w:rPr>
      </w:pPr>
      <w:r w:rsidRPr="008D1379">
        <w:rPr>
          <w:rFonts w:ascii="Arial" w:hAnsi="Arial"/>
          <w:b/>
          <w:i/>
          <w:sz w:val="24"/>
        </w:rPr>
        <w:t>What is the likelihood of the event happening?</w:t>
      </w:r>
    </w:p>
    <w:p w:rsidR="003F165F" w:rsidRDefault="00AC572E" w:rsidP="00877EBD">
      <w:pPr>
        <w:pStyle w:val="PlainText"/>
        <w:spacing w:before="120"/>
        <w:ind w:left="720"/>
        <w:jc w:val="both"/>
        <w:rPr>
          <w:rFonts w:ascii="Arial" w:hAnsi="Arial"/>
          <w:sz w:val="24"/>
        </w:rPr>
      </w:pPr>
      <w:r>
        <w:rPr>
          <w:rFonts w:ascii="Arial" w:hAnsi="Arial"/>
          <w:sz w:val="24"/>
        </w:rPr>
        <w:t>Unknown.  A gateway determination (to determine if the planning proposal should proceed or not) is required from the Department of Planning.</w:t>
      </w:r>
    </w:p>
    <w:p w:rsidR="003F165F" w:rsidRPr="008D1379" w:rsidRDefault="003F165F" w:rsidP="00877EBD">
      <w:pPr>
        <w:pStyle w:val="PlainText"/>
        <w:spacing w:before="120"/>
        <w:ind w:left="720"/>
        <w:jc w:val="both"/>
        <w:rPr>
          <w:rFonts w:ascii="Arial" w:hAnsi="Arial"/>
          <w:b/>
          <w:i/>
          <w:sz w:val="24"/>
        </w:rPr>
      </w:pPr>
      <w:r w:rsidRPr="008D1379">
        <w:rPr>
          <w:rFonts w:ascii="Arial" w:hAnsi="Arial"/>
          <w:b/>
          <w:i/>
          <w:sz w:val="24"/>
        </w:rPr>
        <w:t>Adequacy of existing controls?</w:t>
      </w:r>
    </w:p>
    <w:p w:rsidR="003F165F" w:rsidRDefault="00AC572E" w:rsidP="00877EBD">
      <w:pPr>
        <w:pStyle w:val="PlainText"/>
        <w:spacing w:before="120"/>
        <w:ind w:left="720"/>
        <w:jc w:val="both"/>
        <w:rPr>
          <w:rFonts w:ascii="Arial" w:hAnsi="Arial"/>
          <w:sz w:val="24"/>
        </w:rPr>
      </w:pPr>
      <w:r>
        <w:rPr>
          <w:rFonts w:ascii="Arial" w:hAnsi="Arial"/>
          <w:sz w:val="24"/>
        </w:rPr>
        <w:t>Amendments to LEP 2013 have been requested by the owner for one site and have been instigated by Council to correct an anomaly for another site.</w:t>
      </w:r>
    </w:p>
    <w:p w:rsidR="003F165F" w:rsidRPr="008D1379" w:rsidRDefault="003F165F" w:rsidP="00877EBD">
      <w:pPr>
        <w:pStyle w:val="PlainText"/>
        <w:spacing w:before="120"/>
        <w:ind w:left="720"/>
        <w:jc w:val="both"/>
        <w:rPr>
          <w:rFonts w:ascii="Arial" w:hAnsi="Arial"/>
          <w:b/>
          <w:i/>
          <w:sz w:val="24"/>
        </w:rPr>
      </w:pPr>
      <w:r w:rsidRPr="008D1379">
        <w:rPr>
          <w:rFonts w:ascii="Arial" w:hAnsi="Arial"/>
          <w:b/>
          <w:i/>
          <w:sz w:val="24"/>
        </w:rPr>
        <w:t>Treatment options to mitigate the risk?</w:t>
      </w:r>
    </w:p>
    <w:p w:rsidR="003F165F" w:rsidRDefault="00AC572E" w:rsidP="00877EBD">
      <w:pPr>
        <w:pStyle w:val="PlainText"/>
        <w:spacing w:before="120"/>
        <w:ind w:left="720"/>
        <w:jc w:val="both"/>
        <w:rPr>
          <w:rFonts w:ascii="Arial" w:hAnsi="Arial"/>
          <w:sz w:val="24"/>
        </w:rPr>
      </w:pPr>
      <w:r>
        <w:rPr>
          <w:rFonts w:ascii="Arial" w:hAnsi="Arial"/>
          <w:sz w:val="24"/>
        </w:rPr>
        <w:t>Prepare a planning proposal.</w:t>
      </w:r>
    </w:p>
    <w:p w:rsidR="008D1379" w:rsidRDefault="008D1379" w:rsidP="008D1379">
      <w:pPr>
        <w:pStyle w:val="PlainText"/>
        <w:tabs>
          <w:tab w:val="left" w:pos="567"/>
        </w:tabs>
        <w:spacing w:before="360"/>
        <w:ind w:left="720"/>
        <w:jc w:val="both"/>
        <w:rPr>
          <w:rFonts w:ascii="Arial" w:hAnsi="Arial"/>
          <w:b/>
          <w:smallCaps/>
          <w:sz w:val="24"/>
        </w:rPr>
      </w:pPr>
      <w:r>
        <w:rPr>
          <w:rFonts w:ascii="Arial" w:hAnsi="Arial"/>
          <w:b/>
          <w:smallCaps/>
          <w:sz w:val="24"/>
        </w:rPr>
        <w:t>Conclusion:</w:t>
      </w:r>
    </w:p>
    <w:p w:rsidR="008D1379" w:rsidRPr="008D1379" w:rsidRDefault="00AC572E" w:rsidP="008D1379">
      <w:pPr>
        <w:pStyle w:val="PlainText"/>
        <w:tabs>
          <w:tab w:val="left" w:pos="567"/>
        </w:tabs>
        <w:spacing w:before="120"/>
        <w:ind w:left="720"/>
        <w:jc w:val="both"/>
        <w:rPr>
          <w:rFonts w:ascii="Arial" w:hAnsi="Arial"/>
          <w:sz w:val="24"/>
        </w:rPr>
      </w:pPr>
      <w:r>
        <w:rPr>
          <w:rFonts w:ascii="Arial" w:hAnsi="Arial"/>
          <w:sz w:val="24"/>
        </w:rPr>
        <w:t>Council should submit the planning proposal to the Department for a gateway determination.</w:t>
      </w:r>
    </w:p>
    <w:p w:rsidR="00877EBD" w:rsidRPr="00877EBD" w:rsidRDefault="00877EBD" w:rsidP="00027E61">
      <w:pPr>
        <w:pStyle w:val="PlainText"/>
        <w:tabs>
          <w:tab w:val="left" w:pos="567"/>
        </w:tabs>
        <w:spacing w:before="480"/>
        <w:ind w:left="720"/>
        <w:jc w:val="both"/>
        <w:rPr>
          <w:rFonts w:ascii="Arial" w:hAnsi="Arial"/>
          <w:b/>
          <w:smallCaps/>
          <w:sz w:val="24"/>
        </w:rPr>
      </w:pPr>
      <w:r w:rsidRPr="00877EBD">
        <w:rPr>
          <w:rFonts w:ascii="Arial" w:hAnsi="Arial"/>
          <w:b/>
          <w:smallCaps/>
          <w:sz w:val="24"/>
        </w:rPr>
        <w:t>Attachments:</w:t>
      </w:r>
    </w:p>
    <w:p w:rsidR="00877EBD" w:rsidRDefault="00F31392" w:rsidP="00877EBD">
      <w:pPr>
        <w:pStyle w:val="PlainText"/>
        <w:numPr>
          <w:ilvl w:val="0"/>
          <w:numId w:val="1"/>
        </w:numPr>
        <w:tabs>
          <w:tab w:val="left" w:pos="567"/>
        </w:tabs>
        <w:spacing w:before="120"/>
        <w:jc w:val="both"/>
        <w:rPr>
          <w:rFonts w:ascii="Arial" w:hAnsi="Arial"/>
          <w:sz w:val="24"/>
        </w:rPr>
      </w:pPr>
      <w:r>
        <w:rPr>
          <w:rFonts w:ascii="Arial" w:hAnsi="Arial"/>
          <w:sz w:val="24"/>
        </w:rPr>
        <w:t>Planning Proposal</w:t>
      </w:r>
      <w:r w:rsidR="00F21D4F">
        <w:rPr>
          <w:rFonts w:ascii="Arial" w:hAnsi="Arial"/>
          <w:sz w:val="24"/>
        </w:rPr>
        <w:t xml:space="preserve"> – </w:t>
      </w:r>
      <w:r w:rsidR="009E4E66">
        <w:rPr>
          <w:rFonts w:ascii="Arial" w:hAnsi="Arial"/>
          <w:sz w:val="24"/>
        </w:rPr>
        <w:t>22</w:t>
      </w:r>
      <w:r w:rsidR="00F21D4F">
        <w:rPr>
          <w:rFonts w:ascii="Arial" w:hAnsi="Arial"/>
          <w:sz w:val="24"/>
        </w:rPr>
        <w:t xml:space="preserve"> pages</w:t>
      </w:r>
    </w:p>
    <w:p w:rsidR="00877EBD" w:rsidRDefault="00F31392" w:rsidP="00877EBD">
      <w:pPr>
        <w:pStyle w:val="PlainText"/>
        <w:numPr>
          <w:ilvl w:val="0"/>
          <w:numId w:val="1"/>
        </w:numPr>
        <w:tabs>
          <w:tab w:val="left" w:pos="567"/>
        </w:tabs>
        <w:spacing w:before="120"/>
        <w:jc w:val="both"/>
        <w:rPr>
          <w:rFonts w:ascii="Arial" w:hAnsi="Arial"/>
          <w:sz w:val="24"/>
        </w:rPr>
      </w:pPr>
      <w:r>
        <w:rPr>
          <w:rFonts w:ascii="Arial" w:hAnsi="Arial"/>
          <w:sz w:val="24"/>
        </w:rPr>
        <w:lastRenderedPageBreak/>
        <w:t>Evaluation Criteria for the Delegation of Plan Making Functions</w:t>
      </w:r>
      <w:r w:rsidR="00F21D4F">
        <w:rPr>
          <w:rFonts w:ascii="Arial" w:hAnsi="Arial"/>
          <w:sz w:val="24"/>
        </w:rPr>
        <w:t xml:space="preserve"> – </w:t>
      </w:r>
      <w:r w:rsidR="009E4E66">
        <w:rPr>
          <w:rFonts w:ascii="Arial" w:hAnsi="Arial"/>
          <w:sz w:val="24"/>
        </w:rPr>
        <w:t>4</w:t>
      </w:r>
      <w:r w:rsidR="00287B43">
        <w:rPr>
          <w:rFonts w:ascii="Arial" w:hAnsi="Arial"/>
          <w:sz w:val="24"/>
        </w:rPr>
        <w:t xml:space="preserve"> </w:t>
      </w:r>
      <w:r w:rsidR="00F21D4F">
        <w:rPr>
          <w:rFonts w:ascii="Arial" w:hAnsi="Arial"/>
          <w:sz w:val="24"/>
        </w:rPr>
        <w:t>pages</w:t>
      </w:r>
    </w:p>
    <w:p w:rsidR="003F165F" w:rsidRDefault="003F165F" w:rsidP="00877EBD">
      <w:pPr>
        <w:pBdr>
          <w:bottom w:val="double" w:sz="4" w:space="1" w:color="auto"/>
        </w:pBdr>
        <w:tabs>
          <w:tab w:val="left" w:pos="567"/>
        </w:tabs>
      </w:pPr>
    </w:p>
    <w:p w:rsidR="00405C74" w:rsidRDefault="00405C74" w:rsidP="00877EBD"/>
    <w:p w:rsidR="00405C74" w:rsidRDefault="00405C74" w:rsidP="00877EBD"/>
    <w:sectPr w:rsidR="00405C74" w:rsidSect="00174B6F">
      <w:pgSz w:w="11906" w:h="16838" w:code="9"/>
      <w:pgMar w:top="720" w:right="1440" w:bottom="578"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43" w:rsidRDefault="00287B43">
      <w:r>
        <w:separator/>
      </w:r>
    </w:p>
  </w:endnote>
  <w:endnote w:type="continuationSeparator" w:id="0">
    <w:p w:rsidR="00287B43" w:rsidRDefault="0028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43" w:rsidRDefault="00287B43">
      <w:r>
        <w:separator/>
      </w:r>
    </w:p>
  </w:footnote>
  <w:footnote w:type="continuationSeparator" w:id="0">
    <w:p w:rsidR="00287B43" w:rsidRDefault="00287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793"/>
    <w:multiLevelType w:val="hybridMultilevel"/>
    <w:tmpl w:val="911695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BB6883"/>
    <w:multiLevelType w:val="hybridMultilevel"/>
    <w:tmpl w:val="4B822E06"/>
    <w:lvl w:ilvl="0" w:tplc="0C090005">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nsid w:val="51056D59"/>
    <w:multiLevelType w:val="hybridMultilevel"/>
    <w:tmpl w:val="5156D800"/>
    <w:lvl w:ilvl="0" w:tplc="15BAF1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537B58C1"/>
    <w:multiLevelType w:val="hybridMultilevel"/>
    <w:tmpl w:val="8F8A286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56BD6C06"/>
    <w:multiLevelType w:val="hybridMultilevel"/>
    <w:tmpl w:val="BD4C94FA"/>
    <w:lvl w:ilvl="0" w:tplc="0C090005">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61"/>
    <w:rsid w:val="00026CA3"/>
    <w:rsid w:val="00027E61"/>
    <w:rsid w:val="000618FB"/>
    <w:rsid w:val="000D6053"/>
    <w:rsid w:val="000F3151"/>
    <w:rsid w:val="00120F11"/>
    <w:rsid w:val="0015641D"/>
    <w:rsid w:val="00174B6F"/>
    <w:rsid w:val="0019342C"/>
    <w:rsid w:val="001B0312"/>
    <w:rsid w:val="001B3D9C"/>
    <w:rsid w:val="001C004B"/>
    <w:rsid w:val="001E041D"/>
    <w:rsid w:val="00224F95"/>
    <w:rsid w:val="00287B43"/>
    <w:rsid w:val="002B14A6"/>
    <w:rsid w:val="002B5C01"/>
    <w:rsid w:val="003205CC"/>
    <w:rsid w:val="00335405"/>
    <w:rsid w:val="0034260D"/>
    <w:rsid w:val="0034438C"/>
    <w:rsid w:val="00386194"/>
    <w:rsid w:val="0039692B"/>
    <w:rsid w:val="003D1B0C"/>
    <w:rsid w:val="003D7AD1"/>
    <w:rsid w:val="003F165F"/>
    <w:rsid w:val="00405C74"/>
    <w:rsid w:val="00417E3B"/>
    <w:rsid w:val="00453C92"/>
    <w:rsid w:val="004658A8"/>
    <w:rsid w:val="004A5D40"/>
    <w:rsid w:val="004D1A33"/>
    <w:rsid w:val="00511617"/>
    <w:rsid w:val="00537030"/>
    <w:rsid w:val="00563517"/>
    <w:rsid w:val="00577A5B"/>
    <w:rsid w:val="00596D91"/>
    <w:rsid w:val="005B4860"/>
    <w:rsid w:val="005E476C"/>
    <w:rsid w:val="006125F6"/>
    <w:rsid w:val="00674242"/>
    <w:rsid w:val="006F0AE0"/>
    <w:rsid w:val="00710972"/>
    <w:rsid w:val="00710DDF"/>
    <w:rsid w:val="00766CE3"/>
    <w:rsid w:val="0077094B"/>
    <w:rsid w:val="007B2D35"/>
    <w:rsid w:val="007C7027"/>
    <w:rsid w:val="007D1D86"/>
    <w:rsid w:val="00803D9D"/>
    <w:rsid w:val="008315BE"/>
    <w:rsid w:val="00837ECD"/>
    <w:rsid w:val="008424C8"/>
    <w:rsid w:val="00862910"/>
    <w:rsid w:val="00863163"/>
    <w:rsid w:val="00877EBD"/>
    <w:rsid w:val="00882FF3"/>
    <w:rsid w:val="008A409C"/>
    <w:rsid w:val="008A58B6"/>
    <w:rsid w:val="008D1379"/>
    <w:rsid w:val="009626C9"/>
    <w:rsid w:val="009834D9"/>
    <w:rsid w:val="009C01B1"/>
    <w:rsid w:val="009D5CC9"/>
    <w:rsid w:val="009E4E66"/>
    <w:rsid w:val="00A01F16"/>
    <w:rsid w:val="00A057AC"/>
    <w:rsid w:val="00A0724F"/>
    <w:rsid w:val="00A14DCD"/>
    <w:rsid w:val="00AC572E"/>
    <w:rsid w:val="00AD09D9"/>
    <w:rsid w:val="00AD1412"/>
    <w:rsid w:val="00AD179C"/>
    <w:rsid w:val="00B41D19"/>
    <w:rsid w:val="00B42E14"/>
    <w:rsid w:val="00BB71F8"/>
    <w:rsid w:val="00BD311F"/>
    <w:rsid w:val="00CA41C7"/>
    <w:rsid w:val="00CB3815"/>
    <w:rsid w:val="00CC43C6"/>
    <w:rsid w:val="00D23932"/>
    <w:rsid w:val="00D855FA"/>
    <w:rsid w:val="00DA6D72"/>
    <w:rsid w:val="00DE08E9"/>
    <w:rsid w:val="00E124F3"/>
    <w:rsid w:val="00E4023B"/>
    <w:rsid w:val="00E57557"/>
    <w:rsid w:val="00E65DF1"/>
    <w:rsid w:val="00EC3981"/>
    <w:rsid w:val="00F21D4F"/>
    <w:rsid w:val="00F23ECB"/>
    <w:rsid w:val="00F26B09"/>
    <w:rsid w:val="00F31392"/>
    <w:rsid w:val="00F54019"/>
    <w:rsid w:val="00F808C0"/>
    <w:rsid w:val="00FB72FF"/>
    <w:rsid w:val="00FE36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DCD"/>
    <w:rPr>
      <w:rFonts w:ascii="Arial" w:hAnsi="Arial"/>
      <w:sz w:val="24"/>
      <w:lang w:val="en-US" w:eastAsia="en-US"/>
    </w:rPr>
  </w:style>
  <w:style w:type="paragraph" w:styleId="Heading9">
    <w:name w:val="heading 9"/>
    <w:basedOn w:val="Normal"/>
    <w:next w:val="Normal"/>
    <w:qFormat/>
    <w:rsid w:val="00A14DCD"/>
    <w:pPr>
      <w:keepNext/>
      <w:ind w:left="2160" w:hanging="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14DCD"/>
    <w:rPr>
      <w:rFonts w:ascii="Courier New" w:hAnsi="Courier New"/>
      <w:sz w:val="20"/>
      <w:lang w:val="en-AU"/>
    </w:rPr>
  </w:style>
  <w:style w:type="paragraph" w:styleId="Header">
    <w:name w:val="header"/>
    <w:basedOn w:val="Normal"/>
    <w:rsid w:val="00A14DCD"/>
    <w:pPr>
      <w:tabs>
        <w:tab w:val="center" w:pos="4320"/>
        <w:tab w:val="right" w:pos="8640"/>
      </w:tabs>
    </w:pPr>
  </w:style>
  <w:style w:type="paragraph" w:styleId="Footer">
    <w:name w:val="footer"/>
    <w:basedOn w:val="Normal"/>
    <w:rsid w:val="00A14DCD"/>
    <w:pPr>
      <w:tabs>
        <w:tab w:val="center" w:pos="4320"/>
        <w:tab w:val="right" w:pos="8640"/>
      </w:tabs>
    </w:pPr>
  </w:style>
  <w:style w:type="character" w:styleId="SubtleReference">
    <w:name w:val="Subtle Reference"/>
    <w:basedOn w:val="DefaultParagraphFont"/>
    <w:uiPriority w:val="31"/>
    <w:qFormat/>
    <w:rsid w:val="00CB3815"/>
    <w:rPr>
      <w:smallCaps/>
      <w:color w:val="C0504D" w:themeColor="accent2"/>
      <w:u w:val="single"/>
    </w:rPr>
  </w:style>
  <w:style w:type="character" w:styleId="BookTitle">
    <w:name w:val="Book Title"/>
    <w:basedOn w:val="DefaultParagraphFont"/>
    <w:uiPriority w:val="33"/>
    <w:qFormat/>
    <w:rsid w:val="00CB3815"/>
    <w:rPr>
      <w:b/>
      <w:bCs/>
      <w:smallCaps/>
      <w:spacing w:val="5"/>
    </w:rPr>
  </w:style>
  <w:style w:type="paragraph" w:styleId="ListParagraph">
    <w:name w:val="List Paragraph"/>
    <w:basedOn w:val="Normal"/>
    <w:uiPriority w:val="34"/>
    <w:qFormat/>
    <w:rsid w:val="00CB3815"/>
    <w:pPr>
      <w:ind w:left="720"/>
      <w:contextualSpacing/>
    </w:pPr>
  </w:style>
  <w:style w:type="character" w:customStyle="1" w:styleId="PlainTextChar">
    <w:name w:val="Plain Text Char"/>
    <w:basedOn w:val="DefaultParagraphFont"/>
    <w:link w:val="PlainText"/>
    <w:rsid w:val="00EC3981"/>
    <w:rPr>
      <w:rFonts w:ascii="Courier New" w:hAnsi="Courier New"/>
      <w:lang w:eastAsia="en-US"/>
    </w:rPr>
  </w:style>
  <w:style w:type="paragraph" w:styleId="BalloonText">
    <w:name w:val="Balloon Text"/>
    <w:basedOn w:val="Normal"/>
    <w:link w:val="BalloonTextChar"/>
    <w:rsid w:val="00DA6D72"/>
    <w:rPr>
      <w:rFonts w:ascii="Tahoma" w:hAnsi="Tahoma" w:cs="Tahoma"/>
      <w:sz w:val="16"/>
      <w:szCs w:val="16"/>
    </w:rPr>
  </w:style>
  <w:style w:type="character" w:customStyle="1" w:styleId="BalloonTextChar">
    <w:name w:val="Balloon Text Char"/>
    <w:basedOn w:val="DefaultParagraphFont"/>
    <w:link w:val="BalloonText"/>
    <w:rsid w:val="00DA6D7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DCD"/>
    <w:rPr>
      <w:rFonts w:ascii="Arial" w:hAnsi="Arial"/>
      <w:sz w:val="24"/>
      <w:lang w:val="en-US" w:eastAsia="en-US"/>
    </w:rPr>
  </w:style>
  <w:style w:type="paragraph" w:styleId="Heading9">
    <w:name w:val="heading 9"/>
    <w:basedOn w:val="Normal"/>
    <w:next w:val="Normal"/>
    <w:qFormat/>
    <w:rsid w:val="00A14DCD"/>
    <w:pPr>
      <w:keepNext/>
      <w:ind w:left="2160" w:hanging="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14DCD"/>
    <w:rPr>
      <w:rFonts w:ascii="Courier New" w:hAnsi="Courier New"/>
      <w:sz w:val="20"/>
      <w:lang w:val="en-AU"/>
    </w:rPr>
  </w:style>
  <w:style w:type="paragraph" w:styleId="Header">
    <w:name w:val="header"/>
    <w:basedOn w:val="Normal"/>
    <w:rsid w:val="00A14DCD"/>
    <w:pPr>
      <w:tabs>
        <w:tab w:val="center" w:pos="4320"/>
        <w:tab w:val="right" w:pos="8640"/>
      </w:tabs>
    </w:pPr>
  </w:style>
  <w:style w:type="paragraph" w:styleId="Footer">
    <w:name w:val="footer"/>
    <w:basedOn w:val="Normal"/>
    <w:rsid w:val="00A14DCD"/>
    <w:pPr>
      <w:tabs>
        <w:tab w:val="center" w:pos="4320"/>
        <w:tab w:val="right" w:pos="8640"/>
      </w:tabs>
    </w:pPr>
  </w:style>
  <w:style w:type="character" w:styleId="SubtleReference">
    <w:name w:val="Subtle Reference"/>
    <w:basedOn w:val="DefaultParagraphFont"/>
    <w:uiPriority w:val="31"/>
    <w:qFormat/>
    <w:rsid w:val="00CB3815"/>
    <w:rPr>
      <w:smallCaps/>
      <w:color w:val="C0504D" w:themeColor="accent2"/>
      <w:u w:val="single"/>
    </w:rPr>
  </w:style>
  <w:style w:type="character" w:styleId="BookTitle">
    <w:name w:val="Book Title"/>
    <w:basedOn w:val="DefaultParagraphFont"/>
    <w:uiPriority w:val="33"/>
    <w:qFormat/>
    <w:rsid w:val="00CB3815"/>
    <w:rPr>
      <w:b/>
      <w:bCs/>
      <w:smallCaps/>
      <w:spacing w:val="5"/>
    </w:rPr>
  </w:style>
  <w:style w:type="paragraph" w:styleId="ListParagraph">
    <w:name w:val="List Paragraph"/>
    <w:basedOn w:val="Normal"/>
    <w:uiPriority w:val="34"/>
    <w:qFormat/>
    <w:rsid w:val="00CB3815"/>
    <w:pPr>
      <w:ind w:left="720"/>
      <w:contextualSpacing/>
    </w:pPr>
  </w:style>
  <w:style w:type="character" w:customStyle="1" w:styleId="PlainTextChar">
    <w:name w:val="Plain Text Char"/>
    <w:basedOn w:val="DefaultParagraphFont"/>
    <w:link w:val="PlainText"/>
    <w:rsid w:val="00EC3981"/>
    <w:rPr>
      <w:rFonts w:ascii="Courier New" w:hAnsi="Courier New"/>
      <w:lang w:eastAsia="en-US"/>
    </w:rPr>
  </w:style>
  <w:style w:type="paragraph" w:styleId="BalloonText">
    <w:name w:val="Balloon Text"/>
    <w:basedOn w:val="Normal"/>
    <w:link w:val="BalloonTextChar"/>
    <w:rsid w:val="00DA6D72"/>
    <w:rPr>
      <w:rFonts w:ascii="Tahoma" w:hAnsi="Tahoma" w:cs="Tahoma"/>
      <w:sz w:val="16"/>
      <w:szCs w:val="16"/>
    </w:rPr>
  </w:style>
  <w:style w:type="character" w:customStyle="1" w:styleId="BalloonTextChar">
    <w:name w:val="Balloon Text Char"/>
    <w:basedOn w:val="DefaultParagraphFont"/>
    <w:link w:val="BalloonText"/>
    <w:rsid w:val="00DA6D7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Template%20for%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B2E4-5016-4BE4-8A2A-74E709FB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Report.dotx</Template>
  <TotalTime>0</TotalTime>
  <Pages>5</Pages>
  <Words>878</Words>
  <Characters>5008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vt:lpstr>
    </vt:vector>
  </TitlesOfParts>
  <Company>Deniliquin Council</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Des Bilske</dc:creator>
  <cp:lastModifiedBy>Nicole Dukinfield</cp:lastModifiedBy>
  <cp:revision>2</cp:revision>
  <cp:lastPrinted>2014-02-06T03:25:00Z</cp:lastPrinted>
  <dcterms:created xsi:type="dcterms:W3CDTF">2015-04-16T00:03:00Z</dcterms:created>
  <dcterms:modified xsi:type="dcterms:W3CDTF">2015-04-16T00:03:00Z</dcterms:modified>
</cp:coreProperties>
</file>